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F6" w:rsidRPr="00974BF6" w:rsidRDefault="00974BF6" w:rsidP="00974BF6">
      <w:pPr>
        <w:spacing w:after="0" w:line="240" w:lineRule="auto"/>
        <w:ind w:left="1120" w:right="-20"/>
        <w:rPr>
          <w:rFonts w:ascii="Arial" w:eastAsia="Arial" w:hAnsi="Arial" w:cs="Arial"/>
          <w:b/>
          <w:bCs/>
          <w:sz w:val="24"/>
          <w:szCs w:val="24"/>
        </w:rPr>
      </w:pPr>
      <w:r w:rsidRPr="00974BF6">
        <w:rPr>
          <w:rFonts w:ascii="Arial" w:eastAsia="Arial" w:hAnsi="Arial" w:cs="Arial"/>
          <w:b/>
          <w:bCs/>
          <w:sz w:val="24"/>
          <w:szCs w:val="24"/>
        </w:rPr>
        <w:t>JOURNAL 32</w:t>
      </w:r>
    </w:p>
    <w:p w:rsidR="00974BF6" w:rsidRPr="00974BF6" w:rsidRDefault="00974BF6" w:rsidP="00974BF6">
      <w:pPr>
        <w:spacing w:after="0" w:line="240" w:lineRule="auto"/>
        <w:ind w:left="11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  <w:u w:val="single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  <w:u w:val="single"/>
        </w:rPr>
        <w:t>Why you should turn off the television</w:t>
      </w: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 xml:space="preserve">Contributed by Dr. George </w:t>
      </w:r>
      <w:proofErr w:type="spellStart"/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Drinka</w:t>
      </w:r>
      <w:proofErr w:type="spellEnd"/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Our children live steeped in a pop culture that revels in entertainment. More and more they spend their leisure time amused and amazed by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media creations. In fact, the sheer number of hours of their media connection seems to be growing exponentially. While the creators of the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media world may be cheering over this, their parents have reasons to be frowning.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The problem is that kids have other things to do, tasks vital to their development: Homework, communing with family and friends, and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 xml:space="preserve">playing imaginatively, an activity vital to their becoming individuals in a society that always needs original ideas. 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How do the media impact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 xml:space="preserve">on these developmental tasks? </w:t>
      </w:r>
      <w:proofErr w:type="gramStart"/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Often, not positively.</w:t>
      </w:r>
      <w:proofErr w:type="gramEnd"/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Secondhand exposure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A recent article from CNN.com describes an October 1, 2012 study published in the scholarly journal PEDATRICS that approaches this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question in a surprising way. The journal article sets out to measure not the hours of time spent in front of the tube or tied to a video system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or enraptured by YouTube that has become the daily fare of our kids. Rather it focuses on so-called secondhand media exposure and its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 xml:space="preserve">impact on our kids. 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What is secondhand media exposure and how can this be a problem different than media over-absorption?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The article’s approach to these questions is a modest one. Its authors connected with almost 1,500 American families with children between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the ages of 8 months and 8 years and took diary-like accounts of the goings-on in these homes on a given day. The question to be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answered is not how much time the child lives absorbed directly in media connections but rather how long in a given day do the media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serve as a background in the child’s life. The researchers discovered that these kids spent nearly four out of 16 waking hours sitting near a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media gadget while engrossed in some other activity like playing or doing homework. The time is even greater when children have TVs in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their bedrooms.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Is this a problem?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As the PEDATRICS article makes clear, such secondhand media exposure is known to have negative effects on children’s contact with their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parents and family, on their imaginative play, and, especially by the middle grades, on homework. In numerous studies, children of various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ages have been placed in rooms with TVs murmuring in the background as they set out to do homework or paper and pencil assignments.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Not surprisingly, many kids do worse with the media humming and flickering nearby.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What’s the reason for this phenomenon?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Their attention spans are drifting, and they are not encoding in their memory what they’re assigned to learn. Since many kids now have TVs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in their bedrooms and most kids do their homework in this very room, the two naturally collide in real life. I have not, of course, detailed the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problems that such secondhand media exposure generates in children’s family life or their imaginative play. But the key seems their or their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parents’ being defocused from each other due to the media gadget’s pull on them or the kids drifting away from any focus on their inner,</w:t>
      </w: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proofErr w:type="gramStart"/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imaginative</w:t>
      </w:r>
      <w:proofErr w:type="gramEnd"/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 xml:space="preserve"> lives, and their weaving in and out of one task into the other and doing not so good a job on either.</w:t>
      </w: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lastRenderedPageBreak/>
        <w:t>What is to be done?</w:t>
      </w:r>
    </w:p>
    <w:p w:rsid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</w:p>
    <w:p w:rsidR="005665A3" w:rsidRPr="005665A3" w:rsidRDefault="005665A3" w:rsidP="005665A3">
      <w:pPr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American Typewriter"/>
          <w:sz w:val="24"/>
          <w:szCs w:val="24"/>
        </w:rPr>
      </w:pP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The obvious recommendation is to remove TVs from bedrooms and turn media gadgets off during mealtimes, and to honor a child’s desire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to play quietly by him or herself. The child will be encouraged to dig more deeply into one’s inner lives — a process at the heart of becoming</w:t>
      </w:r>
      <w:r>
        <w:rPr>
          <w:rFonts w:ascii="American Typewriter" w:eastAsiaTheme="minorEastAsia" w:hAnsi="American Typewriter" w:cs="American Typewriter"/>
          <w:sz w:val="24"/>
          <w:szCs w:val="24"/>
        </w:rPr>
        <w:t xml:space="preserve"> </w:t>
      </w:r>
      <w:r w:rsidRPr="005665A3">
        <w:rPr>
          <w:rFonts w:ascii="American Typewriter" w:eastAsiaTheme="minorEastAsia" w:hAnsi="American Typewriter" w:cs="American Typewriter"/>
          <w:sz w:val="24"/>
          <w:szCs w:val="24"/>
        </w:rPr>
        <w:t>an authentic human being.</w:t>
      </w:r>
    </w:p>
    <w:p w:rsidR="005665A3" w:rsidRDefault="005665A3" w:rsidP="00974BF6">
      <w:pPr>
        <w:spacing w:after="0" w:line="240" w:lineRule="auto"/>
        <w:ind w:left="1120"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5665A3" w:rsidRDefault="005665A3" w:rsidP="00974BF6">
      <w:pPr>
        <w:spacing w:after="0" w:line="240" w:lineRule="auto"/>
        <w:ind w:left="1120"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5665A3" w:rsidRDefault="005665A3" w:rsidP="00974BF6">
      <w:pPr>
        <w:spacing w:after="0" w:line="240" w:lineRule="auto"/>
        <w:ind w:left="1120"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74BF6" w:rsidRDefault="00974BF6" w:rsidP="00974BF6">
      <w:pPr>
        <w:spacing w:before="97" w:after="0"/>
        <w:ind w:left="1120" w:right="-31"/>
        <w:rPr>
          <w:rFonts w:ascii="Arial" w:eastAsia="Arial" w:hAnsi="Arial" w:cs="Arial"/>
          <w:i/>
          <w:w w:val="107"/>
          <w:sz w:val="24"/>
          <w:szCs w:val="24"/>
        </w:rPr>
      </w:pPr>
      <w:r w:rsidRPr="00974BF6">
        <w:rPr>
          <w:rFonts w:ascii="Arial" w:eastAsia="Arial" w:hAnsi="Arial" w:cs="Arial"/>
          <w:i/>
          <w:sz w:val="24"/>
          <w:szCs w:val="24"/>
        </w:rPr>
        <w:t>D</w:t>
      </w:r>
      <w:r w:rsidRPr="00974BF6">
        <w:rPr>
          <w:rFonts w:ascii="Arial" w:eastAsia="Arial" w:hAnsi="Arial" w:cs="Arial"/>
          <w:i/>
          <w:spacing w:val="-4"/>
          <w:sz w:val="24"/>
          <w:szCs w:val="24"/>
        </w:rPr>
        <w:t>r</w:t>
      </w:r>
      <w:r w:rsidRPr="00974BF6">
        <w:rPr>
          <w:rFonts w:ascii="Arial" w:eastAsia="Arial" w:hAnsi="Arial" w:cs="Arial"/>
          <w:i/>
          <w:sz w:val="24"/>
          <w:szCs w:val="24"/>
        </w:rPr>
        <w:t>.</w:t>
      </w:r>
      <w:r w:rsidRPr="00974BF6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George</w:t>
      </w:r>
      <w:r w:rsidRPr="00974BF6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proofErr w:type="spellStart"/>
      <w:r w:rsidRPr="00974BF6">
        <w:rPr>
          <w:rFonts w:ascii="Arial" w:eastAsia="Arial" w:hAnsi="Arial" w:cs="Arial"/>
          <w:i/>
          <w:sz w:val="24"/>
          <w:szCs w:val="24"/>
        </w:rPr>
        <w:t>Drinka</w:t>
      </w:r>
      <w:proofErr w:type="spellEnd"/>
      <w:r w:rsidRPr="00974BF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is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a</w:t>
      </w:r>
      <w:r w:rsidRPr="00974BF6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child</w:t>
      </w:r>
      <w:r w:rsidRPr="00974BF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and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w w:val="107"/>
          <w:sz w:val="24"/>
          <w:szCs w:val="24"/>
        </w:rPr>
        <w:t xml:space="preserve">adolescent psychiatrist </w:t>
      </w:r>
      <w:r w:rsidRPr="00974BF6">
        <w:rPr>
          <w:rFonts w:ascii="Arial" w:eastAsia="Arial" w:hAnsi="Arial" w:cs="Arial"/>
          <w:i/>
          <w:sz w:val="24"/>
          <w:szCs w:val="24"/>
        </w:rPr>
        <w:t>and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author</w:t>
      </w:r>
      <w:r w:rsidRPr="00974BF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of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Birth</w:t>
      </w:r>
      <w:r w:rsidRPr="00974BF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of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Neurosis: </w:t>
      </w:r>
      <w:r w:rsidRPr="00974BF6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Myth,</w:t>
      </w:r>
      <w:r w:rsidRPr="00974BF6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Malady</w:t>
      </w:r>
      <w:r w:rsidRPr="00974BF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and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ictorians </w:t>
      </w:r>
      <w:r w:rsidRPr="00974BF6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(Simon</w:t>
      </w:r>
      <w:r w:rsidRPr="00974BF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w w:val="107"/>
          <w:sz w:val="24"/>
          <w:szCs w:val="24"/>
        </w:rPr>
        <w:t xml:space="preserve">&amp; 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Schuster). </w:t>
      </w:r>
      <w:r w:rsidRPr="00974BF6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His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new</w:t>
      </w:r>
      <w:r w:rsidRPr="00974BF6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book,</w:t>
      </w:r>
      <w:r w:rsidRPr="00974BF6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When</w:t>
      </w:r>
      <w:r w:rsidRPr="00974BF6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Media</w:t>
      </w:r>
      <w:r w:rsidRPr="00974BF6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Is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Parent,</w:t>
      </w:r>
      <w:r w:rsidRPr="00974BF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is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a</w:t>
      </w:r>
      <w:r w:rsidRPr="00974BF6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w w:val="107"/>
          <w:sz w:val="24"/>
          <w:szCs w:val="24"/>
        </w:rPr>
        <w:t xml:space="preserve">culmination </w:t>
      </w:r>
      <w:r w:rsidRPr="00974BF6">
        <w:rPr>
          <w:rFonts w:ascii="Arial" w:eastAsia="Arial" w:hAnsi="Arial" w:cs="Arial"/>
          <w:i/>
          <w:sz w:val="24"/>
          <w:szCs w:val="24"/>
        </w:rPr>
        <w:t>of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his</w:t>
      </w:r>
      <w:r w:rsidRPr="00974BF6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work</w:t>
      </w:r>
      <w:r w:rsidRPr="00974BF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with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children</w:t>
      </w:r>
      <w:proofErr w:type="gramStart"/>
      <w:r w:rsidRPr="00974BF6">
        <w:rPr>
          <w:rFonts w:ascii="Arial" w:eastAsia="Arial" w:hAnsi="Arial" w:cs="Arial"/>
          <w:i/>
          <w:sz w:val="24"/>
          <w:szCs w:val="24"/>
        </w:rPr>
        <w:t xml:space="preserve">, </w:t>
      </w:r>
      <w:r w:rsidRPr="00974BF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his</w:t>
      </w:r>
      <w:proofErr w:type="gramEnd"/>
      <w:r w:rsidRPr="00974BF6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scholarly </w:t>
      </w:r>
      <w:r w:rsidRPr="00974BF6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study</w:t>
      </w:r>
      <w:r w:rsidRPr="00974BF6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of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works</w:t>
      </w:r>
      <w:r w:rsidRPr="00974BF6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on</w:t>
      </w:r>
      <w:r w:rsidRPr="00974BF6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w w:val="107"/>
          <w:sz w:val="24"/>
          <w:szCs w:val="24"/>
        </w:rPr>
        <w:t xml:space="preserve">media </w:t>
      </w:r>
      <w:r w:rsidRPr="00974BF6">
        <w:rPr>
          <w:rFonts w:ascii="Arial" w:eastAsia="Arial" w:hAnsi="Arial" w:cs="Arial"/>
          <w:i/>
          <w:sz w:val="24"/>
          <w:szCs w:val="24"/>
        </w:rPr>
        <w:t>and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American </w:t>
      </w:r>
      <w:r w:rsidRPr="00974BF6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cultural</w:t>
      </w:r>
      <w:r w:rsidRPr="00974BF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histor</w:t>
      </w:r>
      <w:r w:rsidRPr="00974BF6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974BF6">
        <w:rPr>
          <w:rFonts w:ascii="Arial" w:eastAsia="Arial" w:hAnsi="Arial" w:cs="Arial"/>
          <w:i/>
          <w:sz w:val="24"/>
          <w:szCs w:val="24"/>
        </w:rPr>
        <w:t>,</w:t>
      </w:r>
      <w:r w:rsidRPr="00974BF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and</w:t>
      </w:r>
      <w:r w:rsidRPr="00974BF6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his</w:t>
      </w:r>
      <w:r w:rsidRPr="00974BF6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dedication </w:t>
      </w:r>
      <w:r w:rsidRPr="00974BF6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to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writing</w:t>
      </w:r>
      <w:r w:rsidRPr="00974BF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stories</w:t>
      </w:r>
      <w:r w:rsidRPr="00974BF6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that</w:t>
      </w:r>
      <w:r w:rsidRPr="00974BF6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reveal</w:t>
      </w:r>
      <w:r w:rsidRPr="00974BF6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the</w:t>
      </w:r>
      <w:r w:rsidRPr="00974BF6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 xml:space="preserve">humanity </w:t>
      </w:r>
      <w:r w:rsidRPr="00974BF6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in</w:t>
      </w:r>
      <w:r w:rsidRPr="00974BF6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sz w:val="24"/>
          <w:szCs w:val="24"/>
        </w:rPr>
        <w:t>us</w:t>
      </w:r>
      <w:r w:rsidRPr="00974BF6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974BF6">
        <w:rPr>
          <w:rFonts w:ascii="Arial" w:eastAsia="Arial" w:hAnsi="Arial" w:cs="Arial"/>
          <w:i/>
          <w:w w:val="107"/>
          <w:sz w:val="24"/>
          <w:szCs w:val="24"/>
        </w:rPr>
        <w:t>all.</w:t>
      </w:r>
    </w:p>
    <w:p w:rsidR="00BB3BDD" w:rsidRDefault="00BB3BDD" w:rsidP="00974BF6">
      <w:pPr>
        <w:spacing w:before="97" w:after="0"/>
        <w:ind w:left="1120" w:right="-31"/>
        <w:rPr>
          <w:rFonts w:ascii="Arial" w:eastAsia="Arial" w:hAnsi="Arial" w:cs="Arial"/>
          <w:sz w:val="24"/>
          <w:szCs w:val="24"/>
        </w:rPr>
      </w:pPr>
    </w:p>
    <w:p w:rsidR="00BB3BDD" w:rsidRPr="00BB3BDD" w:rsidRDefault="00BB3BDD" w:rsidP="00BB3BDD">
      <w:pPr>
        <w:pStyle w:val="ListParagraph"/>
        <w:numPr>
          <w:ilvl w:val="0"/>
          <w:numId w:val="1"/>
        </w:numPr>
        <w:spacing w:before="97" w:after="0"/>
        <w:ind w:right="-31"/>
        <w:rPr>
          <w:rFonts w:ascii="Arial" w:eastAsia="Arial" w:hAnsi="Arial" w:cs="Arial"/>
          <w:color w:val="FF0000"/>
          <w:sz w:val="24"/>
          <w:szCs w:val="24"/>
        </w:rPr>
      </w:pPr>
      <w:r w:rsidRPr="00BB3BDD">
        <w:rPr>
          <w:rFonts w:ascii="Arial" w:eastAsia="Arial" w:hAnsi="Arial" w:cs="Arial"/>
          <w:color w:val="FF0000"/>
          <w:sz w:val="24"/>
          <w:szCs w:val="24"/>
        </w:rPr>
        <w:t xml:space="preserve">Where do you normally do your homework? Is it a quiet place where you can concentrate or is it somewhere where there are media gadgets, </w:t>
      </w:r>
      <w:proofErr w:type="spellStart"/>
      <w:proofErr w:type="gramStart"/>
      <w:r w:rsidRPr="00BB3BDD">
        <w:rPr>
          <w:rFonts w:ascii="Arial" w:eastAsia="Arial" w:hAnsi="Arial" w:cs="Arial"/>
          <w:color w:val="FF0000"/>
          <w:sz w:val="24"/>
          <w:szCs w:val="24"/>
        </w:rPr>
        <w:t>tv</w:t>
      </w:r>
      <w:proofErr w:type="spellEnd"/>
      <w:proofErr w:type="gramEnd"/>
      <w:r w:rsidRPr="00BB3BDD">
        <w:rPr>
          <w:rFonts w:ascii="Arial" w:eastAsia="Arial" w:hAnsi="Arial" w:cs="Arial"/>
          <w:color w:val="FF0000"/>
          <w:sz w:val="24"/>
          <w:szCs w:val="24"/>
        </w:rPr>
        <w:t>, etc. on?</w:t>
      </w:r>
    </w:p>
    <w:p w:rsidR="00BB3BDD" w:rsidRDefault="00BB3BDD" w:rsidP="00BB3BDD">
      <w:pPr>
        <w:pStyle w:val="ListParagraph"/>
        <w:numPr>
          <w:ilvl w:val="0"/>
          <w:numId w:val="1"/>
        </w:numPr>
        <w:spacing w:before="97" w:after="0"/>
        <w:ind w:right="-3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Do you keep your phone with you when you do your homework? Do you use apps,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internet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, text, etc. while you are doing homework?</w:t>
      </w:r>
    </w:p>
    <w:p w:rsidR="00BB3BDD" w:rsidRDefault="00BB3BDD" w:rsidP="00BB3BDD">
      <w:pPr>
        <w:pStyle w:val="ListParagraph"/>
        <w:numPr>
          <w:ilvl w:val="0"/>
          <w:numId w:val="1"/>
        </w:numPr>
        <w:spacing w:before="97" w:after="0"/>
        <w:ind w:right="-3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How do you believe media gadgets, even if on just in the background, can distract your learning process?</w:t>
      </w:r>
    </w:p>
    <w:p w:rsidR="00BB3BDD" w:rsidRDefault="00BB3BDD" w:rsidP="00BB3BDD">
      <w:pPr>
        <w:pStyle w:val="ListParagraph"/>
        <w:numPr>
          <w:ilvl w:val="0"/>
          <w:numId w:val="1"/>
        </w:numPr>
        <w:spacing w:before="97" w:after="0"/>
        <w:ind w:right="-3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Do you think constantly being around media gadgets means you don’t get enough “you” time, just quiet time with yourself to study, read, learn, develop your creativity and imagination, etc.?</w:t>
      </w:r>
    </w:p>
    <w:p w:rsidR="00BB3BDD" w:rsidRPr="00BB3BDD" w:rsidRDefault="00BB3BDD" w:rsidP="00BB3BDD">
      <w:pPr>
        <w:pStyle w:val="ListParagraph"/>
        <w:numPr>
          <w:ilvl w:val="0"/>
          <w:numId w:val="1"/>
        </w:numPr>
        <w:spacing w:before="97" w:after="0"/>
        <w:ind w:right="-3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What do you think students should do to </w:t>
      </w:r>
      <w:r w:rsidR="00EF5509">
        <w:rPr>
          <w:rFonts w:ascii="Arial" w:eastAsia="Arial" w:hAnsi="Arial" w:cs="Arial"/>
          <w:color w:val="FF0000"/>
          <w:sz w:val="24"/>
          <w:szCs w:val="24"/>
        </w:rPr>
        <w:t>get the solitude needed to develop their own imagination and creativity without outside influences?</w:t>
      </w:r>
      <w:bookmarkStart w:id="0" w:name="_GoBack"/>
      <w:bookmarkEnd w:id="0"/>
    </w:p>
    <w:p w:rsidR="00974BF6" w:rsidRDefault="00974BF6" w:rsidP="00974BF6">
      <w:pPr>
        <w:spacing w:before="10" w:after="0" w:line="130" w:lineRule="exact"/>
        <w:sectPr w:rsidR="00974BF6" w:rsidSect="005665A3">
          <w:pgSz w:w="12240" w:h="15840"/>
          <w:pgMar w:top="600" w:right="240" w:bottom="1000" w:left="288" w:header="720" w:footer="720" w:gutter="0"/>
          <w:cols w:space="720" w:equalWidth="0">
            <w:col w:w="11740" w:space="415"/>
          </w:cols>
        </w:sectPr>
      </w:pPr>
    </w:p>
    <w:p w:rsidR="00BB3BDD" w:rsidRDefault="00BB3BDD" w:rsidP="00974BF6">
      <w:pPr>
        <w:spacing w:before="10" w:after="0" w:line="130" w:lineRule="exact"/>
      </w:pPr>
    </w:p>
    <w:p w:rsidR="00BB3BDD" w:rsidRDefault="00BB3BDD" w:rsidP="00974BF6">
      <w:pPr>
        <w:spacing w:before="10" w:after="0" w:line="130" w:lineRule="exact"/>
      </w:pPr>
    </w:p>
    <w:p w:rsidR="00974BF6" w:rsidRPr="002606A8" w:rsidRDefault="00974BF6" w:rsidP="00974BF6">
      <w:pPr>
        <w:spacing w:before="10" w:after="0" w:line="130" w:lineRule="exact"/>
        <w:rPr>
          <w:sz w:val="13"/>
          <w:szCs w:val="13"/>
        </w:rPr>
        <w:sectPr w:rsidR="00974BF6" w:rsidRPr="002606A8" w:rsidSect="00974BF6">
          <w:type w:val="continuous"/>
          <w:pgSz w:w="12240" w:h="15840"/>
          <w:pgMar w:top="600" w:right="240" w:bottom="1000" w:left="260" w:header="720" w:footer="720" w:gutter="0"/>
          <w:cols w:num="3" w:space="720" w:equalWidth="0">
            <w:col w:w="7102" w:space="415"/>
            <w:col w:w="768" w:space="125"/>
            <w:col w:w="3330"/>
          </w:cols>
        </w:sectPr>
      </w:pPr>
      <w:r>
        <w:br w:type="column"/>
      </w:r>
    </w:p>
    <w:p w:rsidR="00B44016" w:rsidRDefault="00B44016"/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4F8"/>
    <w:multiLevelType w:val="hybridMultilevel"/>
    <w:tmpl w:val="224AF630"/>
    <w:lvl w:ilvl="0" w:tplc="5580695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F6"/>
    <w:rsid w:val="005665A3"/>
    <w:rsid w:val="00974BF6"/>
    <w:rsid w:val="00B44016"/>
    <w:rsid w:val="00BB3BDD"/>
    <w:rsid w:val="00E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F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F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700</Words>
  <Characters>3990</Characters>
  <Application>Microsoft Macintosh Word</Application>
  <DocSecurity>0</DocSecurity>
  <Lines>33</Lines>
  <Paragraphs>9</Paragraphs>
  <ScaleCrop>false</ScaleCrop>
  <Company>actc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2012-11-29T20:26:00Z</dcterms:created>
  <dcterms:modified xsi:type="dcterms:W3CDTF">2012-11-29T21:17:00Z</dcterms:modified>
</cp:coreProperties>
</file>