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C" w:rsidRDefault="00746112">
      <w:r>
        <w:t>JOURNAL 14 – Breaking the Rules</w:t>
      </w:r>
    </w:p>
    <w:p w:rsidR="00746112" w:rsidRDefault="00746112"/>
    <w:p w:rsidR="00746112" w:rsidRDefault="00746112">
      <w:r>
        <w:t>It has been said that to be truly creative one has to “break the rules.” What rules are they? (Name at least two). At the same time, realize those rules were put into place to guide creativity. Secondly, we all know rules are put into place because someone did something to throw the proper course of things off, but what rules can you think of in your everyday life (keep it legal please) that you would be better off breaking. Finally, the “Genius Paradox” states: a) react to rules by embracing or breaking them, b) observe the results, and c) rewrite the rules from your own experience. Give an example of how you have or could use this strategy in your own life.</w:t>
      </w:r>
      <w:bookmarkStart w:id="0" w:name="_GoBack"/>
      <w:bookmarkEnd w:id="0"/>
    </w:p>
    <w:sectPr w:rsidR="00746112"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12"/>
    <w:rsid w:val="00746112"/>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597</Characters>
  <Application>Microsoft Macintosh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2014-10-07T11:59:00Z</dcterms:created>
  <dcterms:modified xsi:type="dcterms:W3CDTF">2014-10-07T12:06:00Z</dcterms:modified>
</cp:coreProperties>
</file>